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62B" w:rsidRPr="00D31302" w:rsidRDefault="00D72284" w:rsidP="00D72284">
      <w:pPr>
        <w:jc w:val="center"/>
        <w:rPr>
          <w:rFonts w:ascii="Times New Roman" w:hAnsi="Times New Roman" w:cs="Times New Roman"/>
          <w:b/>
          <w:sz w:val="36"/>
          <w:szCs w:val="36"/>
        </w:rPr>
      </w:pPr>
      <w:r w:rsidRPr="00D31302">
        <w:rPr>
          <w:rFonts w:ascii="Times New Roman" w:hAnsi="Times New Roman" w:cs="Times New Roman"/>
          <w:b/>
          <w:sz w:val="36"/>
          <w:szCs w:val="36"/>
        </w:rPr>
        <w:t>Bridging Document</w:t>
      </w:r>
    </w:p>
    <w:p w:rsidR="00D72284" w:rsidRPr="00D31302" w:rsidRDefault="00D72284">
      <w:pPr>
        <w:rPr>
          <w:rFonts w:ascii="Times New Roman" w:hAnsi="Times New Roman" w:cs="Times New Roman"/>
          <w:sz w:val="24"/>
          <w:szCs w:val="24"/>
        </w:rPr>
      </w:pPr>
    </w:p>
    <w:p w:rsidR="00D72284" w:rsidRPr="00D31302" w:rsidRDefault="00D72284" w:rsidP="00D72284">
      <w:pPr>
        <w:jc w:val="both"/>
        <w:rPr>
          <w:rFonts w:ascii="Times New Roman" w:hAnsi="Times New Roman" w:cs="Times New Roman"/>
          <w:sz w:val="24"/>
          <w:szCs w:val="24"/>
        </w:rPr>
      </w:pPr>
      <w:r w:rsidRPr="00D31302">
        <w:rPr>
          <w:rFonts w:ascii="Times New Roman" w:hAnsi="Times New Roman" w:cs="Times New Roman"/>
          <w:sz w:val="24"/>
          <w:szCs w:val="24"/>
        </w:rPr>
        <w:t xml:space="preserve">Pursuant to assuming command of the </w:t>
      </w:r>
      <w:sdt>
        <w:sdtPr>
          <w:rPr>
            <w:rFonts w:ascii="Times New Roman" w:hAnsi="Times New Roman" w:cs="Times New Roman"/>
            <w:sz w:val="24"/>
            <w:szCs w:val="24"/>
          </w:rPr>
          <w:id w:val="-2016519960"/>
          <w:placeholder>
            <w:docPart w:val="D1DD6EFF5780401694BB5EB292292CCA"/>
          </w:placeholder>
        </w:sdtPr>
        <w:sdtEndPr>
          <w:rPr>
            <w:b/>
            <w:u w:val="single"/>
          </w:rPr>
        </w:sdtEndPr>
        <w:sdtContent>
          <w:r w:rsidR="00B82AF0" w:rsidRPr="00D31302">
            <w:rPr>
              <w:rStyle w:val="PlaceholderText"/>
              <w:rFonts w:ascii="Times New Roman" w:hAnsi="Times New Roman" w:cs="Times New Roman"/>
              <w:b/>
              <w:sz w:val="24"/>
              <w:szCs w:val="24"/>
              <w:u w:val="single"/>
            </w:rPr>
            <w:t>enter agency name here</w:t>
          </w:r>
          <w:r w:rsidR="00D31302" w:rsidRPr="00D31302">
            <w:rPr>
              <w:rStyle w:val="PlaceholderText"/>
              <w:rFonts w:ascii="Times New Roman" w:hAnsi="Times New Roman" w:cs="Times New Roman"/>
              <w:b/>
              <w:sz w:val="24"/>
              <w:szCs w:val="24"/>
              <w:u w:val="single"/>
            </w:rPr>
            <w:t xml:space="preserve"> </w:t>
          </w:r>
        </w:sdtContent>
      </w:sdt>
      <w:r w:rsidRPr="00D31302">
        <w:rPr>
          <w:rFonts w:ascii="Times New Roman" w:hAnsi="Times New Roman" w:cs="Times New Roman"/>
          <w:sz w:val="24"/>
          <w:szCs w:val="24"/>
        </w:rPr>
        <w:t xml:space="preserve">on </w:t>
      </w:r>
      <w:sdt>
        <w:sdtPr>
          <w:rPr>
            <w:rFonts w:ascii="Times New Roman" w:hAnsi="Times New Roman" w:cs="Times New Roman"/>
            <w:sz w:val="24"/>
            <w:szCs w:val="24"/>
          </w:rPr>
          <w:id w:val="383444883"/>
          <w:placeholder>
            <w:docPart w:val="CB2E6488EF0D4801A3FE40D08C65B56A"/>
          </w:placeholder>
          <w:showingPlcHdr/>
        </w:sdtPr>
        <w:sdtEndPr/>
        <w:sdtContent>
          <w:r w:rsidRPr="00D31302">
            <w:rPr>
              <w:rStyle w:val="PlaceholderText"/>
              <w:rFonts w:ascii="Times New Roman" w:hAnsi="Times New Roman" w:cs="Times New Roman"/>
              <w:b/>
              <w:sz w:val="24"/>
              <w:szCs w:val="24"/>
              <w:u w:val="single"/>
            </w:rPr>
            <w:t xml:space="preserve">insert date </w:t>
          </w:r>
          <w:r w:rsidR="00D31302" w:rsidRPr="00D31302">
            <w:rPr>
              <w:rStyle w:val="PlaceholderText"/>
              <w:rFonts w:ascii="Times New Roman" w:hAnsi="Times New Roman" w:cs="Times New Roman"/>
              <w:b/>
              <w:sz w:val="24"/>
              <w:szCs w:val="24"/>
              <w:u w:val="single"/>
            </w:rPr>
            <w:t>here</w:t>
          </w:r>
        </w:sdtContent>
      </w:sdt>
      <w:r w:rsidRPr="00D31302">
        <w:rPr>
          <w:rFonts w:ascii="Times New Roman" w:hAnsi="Times New Roman" w:cs="Times New Roman"/>
          <w:sz w:val="24"/>
          <w:szCs w:val="24"/>
        </w:rPr>
        <w:t>, all written directives approved by the previous Chief Law Enforcement Executive Officer</w:t>
      </w:r>
      <w:r w:rsidR="00D31302">
        <w:rPr>
          <w:rFonts w:ascii="Times New Roman" w:hAnsi="Times New Roman" w:cs="Times New Roman"/>
          <w:sz w:val="24"/>
          <w:szCs w:val="24"/>
        </w:rPr>
        <w:t xml:space="preserve"> (CLEO)</w:t>
      </w:r>
      <w:r w:rsidRPr="00D31302">
        <w:rPr>
          <w:rFonts w:ascii="Times New Roman" w:hAnsi="Times New Roman" w:cs="Times New Roman"/>
          <w:sz w:val="24"/>
          <w:szCs w:val="24"/>
        </w:rPr>
        <w:t>* will remain in effect for all agency personnel until amended, revised, or rescinded on my authority. The purpose of this bridging document is to ensure continuity of operations for administrative and line functions and to provide consistent performance and service delivery expectations to all agency employees during the transition of command.</w:t>
      </w:r>
    </w:p>
    <w:p w:rsidR="00D72284" w:rsidRPr="00D31302" w:rsidRDefault="00D72284" w:rsidP="00D72284">
      <w:pPr>
        <w:jc w:val="both"/>
        <w:rPr>
          <w:rFonts w:ascii="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3955"/>
      </w:tblGrid>
      <w:tr w:rsidR="00D72284" w:rsidRPr="00D31302" w:rsidTr="00D31302">
        <w:trPr>
          <w:trHeight w:val="432"/>
        </w:trPr>
        <w:tc>
          <w:tcPr>
            <w:tcW w:w="395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D72284" w:rsidRPr="00D31302" w:rsidRDefault="00D72284" w:rsidP="00D72284">
            <w:pPr>
              <w:jc w:val="both"/>
              <w:rPr>
                <w:rFonts w:ascii="Times New Roman" w:hAnsi="Times New Roman" w:cs="Times New Roman"/>
                <w:sz w:val="24"/>
                <w:szCs w:val="24"/>
              </w:rPr>
            </w:pPr>
          </w:p>
        </w:tc>
      </w:tr>
      <w:tr w:rsidR="00D72284" w:rsidRPr="00D31302" w:rsidTr="00D31302">
        <w:tc>
          <w:tcPr>
            <w:tcW w:w="3955" w:type="dxa"/>
            <w:tcBorders>
              <w:left w:val="single" w:sz="4" w:space="0" w:color="FFFFFF" w:themeColor="background1"/>
              <w:bottom w:val="single" w:sz="4" w:space="0" w:color="FFFFFF" w:themeColor="background1"/>
              <w:right w:val="single" w:sz="4" w:space="0" w:color="FFFFFF" w:themeColor="background1"/>
            </w:tcBorders>
          </w:tcPr>
          <w:p w:rsidR="00D72284" w:rsidRPr="00D31302" w:rsidRDefault="00D72284" w:rsidP="00D72284">
            <w:pPr>
              <w:jc w:val="center"/>
              <w:rPr>
                <w:rFonts w:ascii="Times New Roman" w:hAnsi="Times New Roman" w:cs="Times New Roman"/>
                <w:i/>
                <w:sz w:val="20"/>
                <w:szCs w:val="20"/>
              </w:rPr>
            </w:pPr>
            <w:r w:rsidRPr="00D31302">
              <w:rPr>
                <w:rFonts w:ascii="Times New Roman" w:hAnsi="Times New Roman" w:cs="Times New Roman"/>
                <w:i/>
                <w:sz w:val="20"/>
                <w:szCs w:val="20"/>
              </w:rPr>
              <w:t xml:space="preserve">(CLEO </w:t>
            </w:r>
            <w:r w:rsidR="00B82AF0" w:rsidRPr="00D31302">
              <w:rPr>
                <w:rFonts w:ascii="Times New Roman" w:hAnsi="Times New Roman" w:cs="Times New Roman"/>
                <w:i/>
                <w:sz w:val="20"/>
                <w:szCs w:val="20"/>
              </w:rPr>
              <w:t>Signature</w:t>
            </w:r>
            <w:r w:rsidRPr="00D31302">
              <w:rPr>
                <w:rFonts w:ascii="Times New Roman" w:hAnsi="Times New Roman" w:cs="Times New Roman"/>
                <w:i/>
                <w:sz w:val="20"/>
                <w:szCs w:val="20"/>
              </w:rPr>
              <w:t>)</w:t>
            </w:r>
          </w:p>
        </w:tc>
      </w:tr>
    </w:tbl>
    <w:tbl>
      <w:tblPr>
        <w:tblStyle w:val="TableGrid"/>
        <w:tblpPr w:leftFromText="180" w:rightFromText="180" w:vertAnchor="text" w:horzAnchor="margin" w:tblpXSpec="right" w:tblpY="-722"/>
        <w:tblW w:w="0" w:type="auto"/>
        <w:tblLook w:val="04A0" w:firstRow="1" w:lastRow="0" w:firstColumn="1" w:lastColumn="0" w:noHBand="0" w:noVBand="1"/>
      </w:tblPr>
      <w:tblGrid>
        <w:gridCol w:w="3955"/>
      </w:tblGrid>
      <w:tr w:rsidR="00D31302" w:rsidRPr="00D31302" w:rsidTr="00D31302">
        <w:trPr>
          <w:trHeight w:val="432"/>
        </w:trPr>
        <w:tc>
          <w:tcPr>
            <w:tcW w:w="395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D31302" w:rsidRPr="00D31302" w:rsidRDefault="00D31302" w:rsidP="00D31302">
            <w:pPr>
              <w:jc w:val="both"/>
              <w:rPr>
                <w:rFonts w:ascii="Times New Roman" w:hAnsi="Times New Roman" w:cs="Times New Roman"/>
                <w:sz w:val="24"/>
                <w:szCs w:val="24"/>
              </w:rPr>
            </w:pPr>
          </w:p>
        </w:tc>
      </w:tr>
      <w:tr w:rsidR="00D31302" w:rsidRPr="00D31302" w:rsidTr="00D31302">
        <w:tc>
          <w:tcPr>
            <w:tcW w:w="3955" w:type="dxa"/>
            <w:tcBorders>
              <w:left w:val="single" w:sz="4" w:space="0" w:color="FFFFFF" w:themeColor="background1"/>
              <w:bottom w:val="single" w:sz="4" w:space="0" w:color="FFFFFF" w:themeColor="background1"/>
              <w:right w:val="single" w:sz="4" w:space="0" w:color="FFFFFF" w:themeColor="background1"/>
            </w:tcBorders>
          </w:tcPr>
          <w:p w:rsidR="00D31302" w:rsidRPr="00D31302" w:rsidRDefault="00D31302" w:rsidP="00D31302">
            <w:pPr>
              <w:jc w:val="center"/>
              <w:rPr>
                <w:rFonts w:ascii="Times New Roman" w:hAnsi="Times New Roman" w:cs="Times New Roman"/>
                <w:i/>
                <w:sz w:val="20"/>
                <w:szCs w:val="20"/>
              </w:rPr>
            </w:pPr>
            <w:r w:rsidRPr="00D31302">
              <w:rPr>
                <w:rFonts w:ascii="Times New Roman" w:hAnsi="Times New Roman" w:cs="Times New Roman"/>
                <w:i/>
                <w:sz w:val="20"/>
                <w:szCs w:val="20"/>
              </w:rPr>
              <w:t>(Effective Date)</w:t>
            </w:r>
          </w:p>
        </w:tc>
      </w:tr>
    </w:tbl>
    <w:p w:rsidR="00D31302" w:rsidRPr="00D31302" w:rsidRDefault="00D31302">
      <w:pPr>
        <w:rPr>
          <w:rFonts w:ascii="Times New Roman" w:hAnsi="Times New Roman" w:cs="Times New Roman"/>
          <w:sz w:val="24"/>
          <w:szCs w:val="24"/>
        </w:rPr>
      </w:pPr>
    </w:p>
    <w:p w:rsidR="00D72284" w:rsidRPr="00D31302" w:rsidRDefault="00D72284" w:rsidP="00D72284">
      <w:pPr>
        <w:jc w:val="both"/>
        <w:rPr>
          <w:rFonts w:ascii="Times New Roman" w:hAnsi="Times New Roman" w:cs="Times New Roman"/>
          <w:sz w:val="24"/>
          <w:szCs w:val="24"/>
        </w:rPr>
      </w:pPr>
      <w:r w:rsidRPr="00D31302">
        <w:rPr>
          <w:rFonts w:ascii="Times New Roman" w:hAnsi="Times New Roman" w:cs="Times New Roman"/>
          <w:sz w:val="24"/>
          <w:szCs w:val="24"/>
        </w:rPr>
        <w:t>*Chief Law Enforcement Executive Officer terminology is used for appointment or elected Chiefs, Sheriffs, Directors, etc.</w:t>
      </w:r>
    </w:p>
    <w:sectPr w:rsidR="00D72284" w:rsidRPr="00D31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3922"/>
    <w:multiLevelType w:val="hybridMultilevel"/>
    <w:tmpl w:val="A4840504"/>
    <w:lvl w:ilvl="0" w:tplc="48A0ABD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84"/>
    <w:rsid w:val="00097F9A"/>
    <w:rsid w:val="0019280D"/>
    <w:rsid w:val="001A072C"/>
    <w:rsid w:val="00441328"/>
    <w:rsid w:val="0080632B"/>
    <w:rsid w:val="00A47849"/>
    <w:rsid w:val="00B82AF0"/>
    <w:rsid w:val="00D31302"/>
    <w:rsid w:val="00D72284"/>
    <w:rsid w:val="00E3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339B"/>
  <w15:chartTrackingRefBased/>
  <w15:docId w15:val="{AC99A792-33F4-476B-898A-C48C0488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284"/>
    <w:rPr>
      <w:color w:val="808080"/>
    </w:rPr>
  </w:style>
  <w:style w:type="table" w:styleId="TableGrid">
    <w:name w:val="Table Grid"/>
    <w:basedOn w:val="TableNormal"/>
    <w:uiPriority w:val="39"/>
    <w:rsid w:val="00D7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2E6488EF0D4801A3FE40D08C65B56A"/>
        <w:category>
          <w:name w:val="General"/>
          <w:gallery w:val="placeholder"/>
        </w:category>
        <w:types>
          <w:type w:val="bbPlcHdr"/>
        </w:types>
        <w:behaviors>
          <w:behavior w:val="content"/>
        </w:behaviors>
        <w:guid w:val="{FEB04529-4014-4E5C-B161-B9F57053DEA3}"/>
      </w:docPartPr>
      <w:docPartBody>
        <w:p w:rsidR="00000000" w:rsidRDefault="00486310" w:rsidP="00486310">
          <w:pPr>
            <w:pStyle w:val="CB2E6488EF0D4801A3FE40D08C65B56A4"/>
          </w:pPr>
          <w:r w:rsidRPr="00D31302">
            <w:rPr>
              <w:rStyle w:val="PlaceholderText"/>
              <w:rFonts w:ascii="Times New Roman" w:hAnsi="Times New Roman" w:cs="Times New Roman"/>
              <w:b/>
              <w:sz w:val="24"/>
              <w:szCs w:val="24"/>
              <w:u w:val="single"/>
            </w:rPr>
            <w:t>insert date here</w:t>
          </w:r>
        </w:p>
      </w:docPartBody>
    </w:docPart>
    <w:docPart>
      <w:docPartPr>
        <w:name w:val="D1DD6EFF5780401694BB5EB292292CCA"/>
        <w:category>
          <w:name w:val="General"/>
          <w:gallery w:val="placeholder"/>
        </w:category>
        <w:types>
          <w:type w:val="bbPlcHdr"/>
        </w:types>
        <w:behaviors>
          <w:behavior w:val="content"/>
        </w:behaviors>
        <w:guid w:val="{5737E2AE-2EA7-4AE0-8AF8-FB640CDB0BA0}"/>
      </w:docPartPr>
      <w:docPartBody>
        <w:p w:rsidR="00000000" w:rsidRDefault="00486310" w:rsidP="00486310">
          <w:pPr>
            <w:pStyle w:val="D1DD6EFF5780401694BB5EB292292CCA"/>
          </w:pPr>
          <w:r>
            <w:rPr>
              <w:rStyle w:val="PlaceholderText"/>
            </w:rPr>
            <w:t>enter agency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84"/>
    <w:rsid w:val="00486310"/>
    <w:rsid w:val="0059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310"/>
    <w:rPr>
      <w:color w:val="808080"/>
    </w:rPr>
  </w:style>
  <w:style w:type="paragraph" w:customStyle="1" w:styleId="CB2E6488EF0D4801A3FE40D08C65B56A">
    <w:name w:val="CB2E6488EF0D4801A3FE40D08C65B56A"/>
    <w:rsid w:val="00486310"/>
    <w:rPr>
      <w:rFonts w:eastAsiaTheme="minorHAnsi"/>
    </w:rPr>
  </w:style>
  <w:style w:type="paragraph" w:customStyle="1" w:styleId="CB2E6488EF0D4801A3FE40D08C65B56A1">
    <w:name w:val="CB2E6488EF0D4801A3FE40D08C65B56A1"/>
    <w:rsid w:val="00486310"/>
    <w:rPr>
      <w:rFonts w:eastAsiaTheme="minorHAnsi"/>
    </w:rPr>
  </w:style>
  <w:style w:type="paragraph" w:customStyle="1" w:styleId="D1DD6EFF5780401694BB5EB292292CCA">
    <w:name w:val="D1DD6EFF5780401694BB5EB292292CCA"/>
    <w:rsid w:val="00486310"/>
    <w:rPr>
      <w:rFonts w:eastAsiaTheme="minorHAnsi"/>
    </w:rPr>
  </w:style>
  <w:style w:type="paragraph" w:customStyle="1" w:styleId="CB2E6488EF0D4801A3FE40D08C65B56A2">
    <w:name w:val="CB2E6488EF0D4801A3FE40D08C65B56A2"/>
    <w:rsid w:val="00486310"/>
    <w:rPr>
      <w:rFonts w:eastAsiaTheme="minorHAnsi"/>
    </w:rPr>
  </w:style>
  <w:style w:type="paragraph" w:customStyle="1" w:styleId="CB2E6488EF0D4801A3FE40D08C65B56A3">
    <w:name w:val="CB2E6488EF0D4801A3FE40D08C65B56A3"/>
    <w:rsid w:val="00486310"/>
    <w:rPr>
      <w:rFonts w:eastAsiaTheme="minorHAnsi"/>
    </w:rPr>
  </w:style>
  <w:style w:type="paragraph" w:customStyle="1" w:styleId="CB2E6488EF0D4801A3FE40D08C65B56A4">
    <w:name w:val="CB2E6488EF0D4801A3FE40D08C65B56A4"/>
    <w:rsid w:val="0048631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Suellyn L</dc:creator>
  <cp:keywords/>
  <dc:description/>
  <cp:lastModifiedBy>Hooper, Suellyn L</cp:lastModifiedBy>
  <cp:revision>6</cp:revision>
  <dcterms:created xsi:type="dcterms:W3CDTF">2022-03-15T16:11:00Z</dcterms:created>
  <dcterms:modified xsi:type="dcterms:W3CDTF">2024-12-05T14:45:00Z</dcterms:modified>
</cp:coreProperties>
</file>